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16796" w:type="dxa"/>
        <w:tblInd w:w="-1026" w:type="dxa"/>
        <w:shd w:val="clear" w:color="auto" w:fill="DAEEF3" w:themeFill="accent5" w:themeFillTint="33"/>
        <w:tblLook w:val="04A0" w:firstRow="1" w:lastRow="0" w:firstColumn="1" w:lastColumn="0" w:noHBand="0" w:noVBand="1"/>
      </w:tblPr>
      <w:tblGrid>
        <w:gridCol w:w="5246"/>
        <w:gridCol w:w="5953"/>
        <w:gridCol w:w="5528"/>
        <w:gridCol w:w="69"/>
      </w:tblGrid>
      <w:tr w:rsidR="008A3168" w:rsidTr="00CD66DA">
        <w:trPr>
          <w:gridAfter w:val="1"/>
          <w:wAfter w:w="69" w:type="dxa"/>
          <w:trHeight w:val="11043"/>
        </w:trPr>
        <w:tc>
          <w:tcPr>
            <w:tcW w:w="5246" w:type="dxa"/>
            <w:shd w:val="clear" w:color="auto" w:fill="DAEEF3" w:themeFill="accent5" w:themeFillTint="33"/>
          </w:tcPr>
          <w:p w:rsidR="000E49D1" w:rsidRPr="000E49D1" w:rsidRDefault="000E49D1"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bookmarkStart w:id="0" w:name="_GoBack"/>
            <w:bookmarkEnd w:id="0"/>
            <w:r w:rsidRPr="000E49D1">
              <w:rPr>
                <w:rFonts w:ascii="Times New Roman" w:eastAsia="Times New Roman" w:hAnsi="Times New Roman" w:cs="Times New Roman"/>
                <w:i w:val="0"/>
                <w:iCs w:val="0"/>
                <w:sz w:val="28"/>
                <w:szCs w:val="28"/>
                <w:lang w:eastAsia="ru-RU"/>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 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0E49D1" w:rsidRPr="000E49D1" w:rsidRDefault="000E49D1"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0E49D1">
              <w:rPr>
                <w:rFonts w:ascii="Times New Roman" w:eastAsia="Times New Roman" w:hAnsi="Times New Roman" w:cs="Times New Roman"/>
                <w:i w:val="0"/>
                <w:iCs w:val="0"/>
                <w:sz w:val="28"/>
                <w:szCs w:val="28"/>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F17EE4" w:rsidRDefault="008A3168" w:rsidP="008A3168">
            <w:pPr>
              <w:shd w:val="clear" w:color="auto" w:fill="DAEEF3" w:themeFill="accent5" w:themeFillTint="33"/>
              <w:jc w:val="center"/>
            </w:pPr>
            <w:r>
              <w:rPr>
                <w:noProof/>
                <w:lang w:eastAsia="ru-RU"/>
              </w:rPr>
              <w:drawing>
                <wp:inline distT="0" distB="0" distL="0" distR="0" wp14:anchorId="3CF83E20" wp14:editId="1A741729">
                  <wp:extent cx="2609309" cy="1643847"/>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55561975_70add08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1417" cy="1645175"/>
                          </a:xfrm>
                          <a:prstGeom prst="rect">
                            <a:avLst/>
                          </a:prstGeom>
                        </pic:spPr>
                      </pic:pic>
                    </a:graphicData>
                  </a:graphic>
                </wp:inline>
              </w:drawing>
            </w:r>
          </w:p>
        </w:tc>
        <w:tc>
          <w:tcPr>
            <w:tcW w:w="5953" w:type="dxa"/>
            <w:shd w:val="clear" w:color="auto" w:fill="DAEEF3" w:themeFill="accent5" w:themeFillTint="33"/>
          </w:tcPr>
          <w:p w:rsidR="000E49D1" w:rsidRPr="000E49D1" w:rsidRDefault="000E49D1"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0E49D1">
              <w:rPr>
                <w:rFonts w:ascii="Times New Roman" w:eastAsia="Times New Roman" w:hAnsi="Times New Roman" w:cs="Times New Roman"/>
                <w:i w:val="0"/>
                <w:iCs w:val="0"/>
                <w:sz w:val="28"/>
                <w:szCs w:val="28"/>
                <w:lang w:eastAsia="ru-RU"/>
              </w:rPr>
              <w:t>Дети-пешеходы – это особая категория участников дорожного движения, которые порой забывают об опасности и устраивают  игры  на дороге, не соблюдают правила дорожного движения.</w:t>
            </w:r>
          </w:p>
          <w:p w:rsidR="000E49D1" w:rsidRPr="000E49D1" w:rsidRDefault="000E49D1"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0E49D1">
              <w:rPr>
                <w:rFonts w:ascii="Times New Roman" w:eastAsia="Times New Roman" w:hAnsi="Times New Roman" w:cs="Times New Roman"/>
                <w:i w:val="0"/>
                <w:iCs w:val="0"/>
                <w:sz w:val="28"/>
                <w:szCs w:val="28"/>
                <w:lang w:eastAsia="ru-RU"/>
              </w:rPr>
              <w:t>Напоминайте своим детям о правилах дорожного движения для пешеходов в зимний период. Прежде всего, разъясните:</w:t>
            </w:r>
          </w:p>
          <w:p w:rsidR="000E49D1" w:rsidRPr="000E49D1" w:rsidRDefault="000E49D1"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0E49D1">
              <w:rPr>
                <w:rFonts w:ascii="Times New Roman" w:eastAsia="Times New Roman" w:hAnsi="Times New Roman" w:cs="Times New Roman"/>
                <w:i w:val="0"/>
                <w:iCs w:val="0"/>
                <w:sz w:val="28"/>
                <w:szCs w:val="28"/>
                <w:lang w:eastAsia="ru-RU"/>
              </w:rPr>
              <w:t>1. Где, когда и как можно переходить проезжую часть.</w:t>
            </w:r>
          </w:p>
          <w:p w:rsidR="000E49D1" w:rsidRPr="000E49D1" w:rsidRDefault="000E49D1"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0E49D1">
              <w:rPr>
                <w:rFonts w:ascii="Times New Roman" w:eastAsia="Times New Roman" w:hAnsi="Times New Roman" w:cs="Times New Roman"/>
                <w:i w:val="0"/>
                <w:iCs w:val="0"/>
                <w:sz w:val="28"/>
                <w:szCs w:val="28"/>
                <w:lang w:eastAsia="ru-RU"/>
              </w:rPr>
              <w:t>2. Расскажите, как опасно играть и кататься на горках, расположенных рядом с дорогой.</w:t>
            </w:r>
          </w:p>
          <w:p w:rsidR="000E49D1" w:rsidRPr="000E49D1" w:rsidRDefault="000E49D1"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0E49D1">
              <w:rPr>
                <w:rFonts w:ascii="Times New Roman" w:eastAsia="Times New Roman" w:hAnsi="Times New Roman" w:cs="Times New Roman"/>
                <w:i w:val="0"/>
                <w:iCs w:val="0"/>
                <w:sz w:val="28"/>
                <w:szCs w:val="28"/>
                <w:lang w:eastAsia="ru-RU"/>
              </w:rPr>
              <w:t>3.Объясните своим детям, что на зимней дороге тормозной путь автомобиля увеличивается в  несколько раз. </w:t>
            </w:r>
          </w:p>
          <w:p w:rsidR="000E49D1" w:rsidRPr="000E49D1" w:rsidRDefault="000E49D1"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0E49D1">
              <w:rPr>
                <w:rFonts w:ascii="Times New Roman" w:eastAsia="Times New Roman" w:hAnsi="Times New Roman" w:cs="Times New Roman"/>
                <w:i w:val="0"/>
                <w:iCs w:val="0"/>
                <w:sz w:val="28"/>
                <w:szCs w:val="28"/>
                <w:lang w:eastAsia="ru-RU"/>
              </w:rPr>
              <w:t xml:space="preserve">4. Одевайте детей в яркую одежду, а еще лучше иметь на ней </w:t>
            </w:r>
            <w:proofErr w:type="spellStart"/>
            <w:r w:rsidRPr="000E49D1">
              <w:rPr>
                <w:rFonts w:ascii="Times New Roman" w:eastAsia="Times New Roman" w:hAnsi="Times New Roman" w:cs="Times New Roman"/>
                <w:i w:val="0"/>
                <w:iCs w:val="0"/>
                <w:sz w:val="28"/>
                <w:szCs w:val="28"/>
                <w:lang w:eastAsia="ru-RU"/>
              </w:rPr>
              <w:t>световозвращатели</w:t>
            </w:r>
            <w:proofErr w:type="spellEnd"/>
            <w:r w:rsidRPr="000E49D1">
              <w:rPr>
                <w:rFonts w:ascii="Times New Roman" w:eastAsia="Times New Roman" w:hAnsi="Times New Roman" w:cs="Times New Roman"/>
                <w:i w:val="0"/>
                <w:iCs w:val="0"/>
                <w:sz w:val="28"/>
                <w:szCs w:val="28"/>
                <w:lang w:eastAsia="ru-RU"/>
              </w:rPr>
              <w:t xml:space="preserve"> – </w:t>
            </w:r>
            <w:proofErr w:type="spellStart"/>
            <w:r w:rsidRPr="000E49D1">
              <w:rPr>
                <w:rFonts w:ascii="Times New Roman" w:eastAsia="Times New Roman" w:hAnsi="Times New Roman" w:cs="Times New Roman"/>
                <w:i w:val="0"/>
                <w:iCs w:val="0"/>
                <w:sz w:val="28"/>
                <w:szCs w:val="28"/>
                <w:lang w:eastAsia="ru-RU"/>
              </w:rPr>
              <w:t>фликеры</w:t>
            </w:r>
            <w:proofErr w:type="spellEnd"/>
            <w:r w:rsidRPr="000E49D1">
              <w:rPr>
                <w:rFonts w:ascii="Times New Roman" w:eastAsia="Times New Roman" w:hAnsi="Times New Roman" w:cs="Times New Roman"/>
                <w:i w:val="0"/>
                <w:iCs w:val="0"/>
                <w:sz w:val="28"/>
                <w:szCs w:val="28"/>
                <w:lang w:eastAsia="ru-RU"/>
              </w:rPr>
              <w:t>, помня о том, что в зимний период, на улице начинает рано темнеть.</w:t>
            </w:r>
          </w:p>
          <w:p w:rsidR="00F17EE4" w:rsidRDefault="000E49D1" w:rsidP="008A3168">
            <w:pPr>
              <w:shd w:val="clear" w:color="auto" w:fill="DAEEF3" w:themeFill="accent5" w:themeFillTint="33"/>
              <w:jc w:val="center"/>
            </w:pPr>
            <w:r>
              <w:rPr>
                <w:noProof/>
                <w:lang w:eastAsia="ru-RU"/>
              </w:rPr>
              <w:drawing>
                <wp:inline distT="0" distB="0" distL="0" distR="0" wp14:anchorId="72A948F2" wp14:editId="63606FF0">
                  <wp:extent cx="2220686" cy="166559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2921" cy="1667266"/>
                          </a:xfrm>
                          <a:prstGeom prst="rect">
                            <a:avLst/>
                          </a:prstGeom>
                        </pic:spPr>
                      </pic:pic>
                    </a:graphicData>
                  </a:graphic>
                </wp:inline>
              </w:drawing>
            </w:r>
          </w:p>
        </w:tc>
        <w:tc>
          <w:tcPr>
            <w:tcW w:w="5528" w:type="dxa"/>
            <w:shd w:val="clear" w:color="auto" w:fill="DAEEF3" w:themeFill="accent5" w:themeFillTint="33"/>
          </w:tcPr>
          <w:p w:rsidR="004D1A28" w:rsidRDefault="004D1A28" w:rsidP="008A3168">
            <w:pPr>
              <w:shd w:val="clear" w:color="auto" w:fill="DAEEF3" w:themeFill="accent5" w:themeFillTint="33"/>
              <w:spacing w:before="100" w:beforeAutospacing="1" w:after="100" w:afterAutospacing="1"/>
              <w:jc w:val="center"/>
              <w:rPr>
                <w:rFonts w:ascii="Times New Roman" w:eastAsia="Times New Roman" w:hAnsi="Times New Roman" w:cs="Times New Roman"/>
                <w:i w:val="0"/>
                <w:iCs w:val="0"/>
                <w:sz w:val="28"/>
                <w:szCs w:val="24"/>
                <w:lang w:eastAsia="ru-RU"/>
              </w:rPr>
            </w:pPr>
          </w:p>
          <w:p w:rsidR="004D1A28" w:rsidRPr="004D1A28" w:rsidRDefault="004D1A28" w:rsidP="008A3168">
            <w:pPr>
              <w:shd w:val="clear" w:color="auto" w:fill="DAEEF3" w:themeFill="accent5" w:themeFillTint="33"/>
              <w:spacing w:before="100" w:beforeAutospacing="1" w:after="100" w:afterAutospacing="1"/>
              <w:jc w:val="center"/>
              <w:rPr>
                <w:rFonts w:ascii="Arial" w:eastAsia="Times New Roman" w:hAnsi="Arial" w:cs="Arial"/>
                <w:i w:val="0"/>
                <w:iCs w:val="0"/>
                <w:sz w:val="28"/>
                <w:szCs w:val="28"/>
                <w:lang w:eastAsia="ru-RU"/>
              </w:rPr>
            </w:pPr>
            <w:r w:rsidRPr="004D1A28">
              <w:rPr>
                <w:rFonts w:ascii="Arial" w:eastAsia="Times New Roman" w:hAnsi="Arial" w:cs="Arial"/>
                <w:i w:val="0"/>
                <w:iCs w:val="0"/>
                <w:sz w:val="28"/>
                <w:szCs w:val="28"/>
                <w:lang w:eastAsia="ru-RU"/>
              </w:rPr>
              <w:t xml:space="preserve">Автономное учреждение муниципального образования </w:t>
            </w:r>
            <w:proofErr w:type="spellStart"/>
            <w:r w:rsidRPr="004D1A28">
              <w:rPr>
                <w:rFonts w:ascii="Arial" w:eastAsia="Times New Roman" w:hAnsi="Arial" w:cs="Arial"/>
                <w:i w:val="0"/>
                <w:iCs w:val="0"/>
                <w:sz w:val="28"/>
                <w:szCs w:val="28"/>
                <w:lang w:eastAsia="ru-RU"/>
              </w:rPr>
              <w:t>Заводоуковский</w:t>
            </w:r>
            <w:proofErr w:type="spellEnd"/>
            <w:r w:rsidRPr="004D1A28">
              <w:rPr>
                <w:rFonts w:ascii="Arial" w:eastAsia="Times New Roman" w:hAnsi="Arial" w:cs="Arial"/>
                <w:i w:val="0"/>
                <w:iCs w:val="0"/>
                <w:sz w:val="28"/>
                <w:szCs w:val="28"/>
                <w:lang w:eastAsia="ru-RU"/>
              </w:rPr>
              <w:t xml:space="preserve"> городской округ «Комплексный центр социального обслуживания населения»</w:t>
            </w:r>
          </w:p>
          <w:p w:rsidR="004D1A28" w:rsidRPr="004D1A28" w:rsidRDefault="004D1A28" w:rsidP="008A3168">
            <w:pPr>
              <w:shd w:val="clear" w:color="auto" w:fill="DAEEF3" w:themeFill="accent5" w:themeFillTint="33"/>
              <w:spacing w:before="100" w:beforeAutospacing="1" w:after="100" w:afterAutospacing="1"/>
              <w:jc w:val="center"/>
              <w:rPr>
                <w:rFonts w:ascii="Arial" w:eastAsia="Times New Roman" w:hAnsi="Arial" w:cs="Arial"/>
                <w:i w:val="0"/>
                <w:iCs w:val="0"/>
                <w:sz w:val="28"/>
                <w:szCs w:val="28"/>
                <w:lang w:eastAsia="ru-RU"/>
              </w:rPr>
            </w:pPr>
            <w:r w:rsidRPr="004D1A28">
              <w:rPr>
                <w:rFonts w:ascii="Arial" w:eastAsia="Times New Roman" w:hAnsi="Arial" w:cs="Arial"/>
                <w:i w:val="0"/>
                <w:iCs w:val="0"/>
                <w:sz w:val="28"/>
                <w:szCs w:val="28"/>
                <w:lang w:eastAsia="ru-RU"/>
              </w:rPr>
              <w:t>( АУ «КЦСОН»)</w:t>
            </w:r>
          </w:p>
          <w:p w:rsidR="004D1A28" w:rsidRPr="004D1A28" w:rsidRDefault="004D1A28" w:rsidP="008A3168">
            <w:pPr>
              <w:shd w:val="clear" w:color="auto" w:fill="DAEEF3" w:themeFill="accent5" w:themeFillTint="33"/>
              <w:spacing w:before="100" w:beforeAutospacing="1" w:after="100" w:afterAutospacing="1"/>
              <w:rPr>
                <w:rFonts w:ascii="Arial" w:eastAsia="Times New Roman" w:hAnsi="Arial" w:cs="Arial"/>
                <w:i w:val="0"/>
                <w:iCs w:val="0"/>
                <w:sz w:val="40"/>
                <w:szCs w:val="40"/>
                <w:lang w:eastAsia="ru-RU"/>
              </w:rPr>
            </w:pPr>
          </w:p>
          <w:p w:rsidR="004D1A28" w:rsidRPr="004D1A28" w:rsidRDefault="004D1A28" w:rsidP="008A3168">
            <w:pPr>
              <w:shd w:val="clear" w:color="auto" w:fill="DAEEF3" w:themeFill="accent5" w:themeFillTint="33"/>
              <w:spacing w:before="100" w:beforeAutospacing="1" w:after="100" w:afterAutospacing="1"/>
              <w:jc w:val="center"/>
              <w:rPr>
                <w:rFonts w:ascii="Arial" w:eastAsia="Times New Roman" w:hAnsi="Arial" w:cs="Arial"/>
                <w:i w:val="0"/>
                <w:iCs w:val="0"/>
                <w:sz w:val="40"/>
                <w:szCs w:val="40"/>
                <w:lang w:eastAsia="ru-RU"/>
              </w:rPr>
            </w:pPr>
          </w:p>
          <w:p w:rsidR="004D1A28" w:rsidRPr="005301E4" w:rsidRDefault="004D1A28" w:rsidP="008A3168">
            <w:pPr>
              <w:shd w:val="clear" w:color="auto" w:fill="DAEEF3" w:themeFill="accent5" w:themeFillTint="33"/>
              <w:spacing w:before="100" w:beforeAutospacing="1" w:after="100" w:afterAutospacing="1"/>
              <w:jc w:val="center"/>
              <w:rPr>
                <w:rFonts w:ascii="Arial" w:eastAsia="Times New Roman" w:hAnsi="Arial" w:cs="Arial"/>
                <w:i w:val="0"/>
                <w:iCs w:val="0"/>
                <w:sz w:val="44"/>
                <w:szCs w:val="44"/>
                <w:lang w:eastAsia="ru-RU"/>
              </w:rPr>
            </w:pPr>
            <w:r w:rsidRPr="004D1A28">
              <w:rPr>
                <w:rFonts w:ascii="Arial" w:eastAsia="Times New Roman" w:hAnsi="Arial" w:cs="Arial"/>
                <w:i w:val="0"/>
                <w:iCs w:val="0"/>
                <w:sz w:val="44"/>
                <w:szCs w:val="44"/>
                <w:lang w:eastAsia="ru-RU"/>
              </w:rPr>
              <w:t>Памятка для родителей по безопасности в зимний период.</w:t>
            </w:r>
          </w:p>
          <w:p w:rsidR="004D1A28" w:rsidRPr="004D1A28" w:rsidRDefault="004D1A28" w:rsidP="008A3168">
            <w:pPr>
              <w:shd w:val="clear" w:color="auto" w:fill="DAEEF3" w:themeFill="accent5" w:themeFillTint="33"/>
              <w:rPr>
                <w:rFonts w:ascii="Arial" w:hAnsi="Arial" w:cs="Arial"/>
              </w:rPr>
            </w:pPr>
          </w:p>
          <w:p w:rsidR="004D1A28" w:rsidRPr="004D1A28" w:rsidRDefault="004D1A28" w:rsidP="008A3168">
            <w:pPr>
              <w:shd w:val="clear" w:color="auto" w:fill="DAEEF3" w:themeFill="accent5" w:themeFillTint="33"/>
              <w:rPr>
                <w:rFonts w:ascii="Arial" w:hAnsi="Arial" w:cs="Arial"/>
              </w:rPr>
            </w:pPr>
          </w:p>
          <w:p w:rsidR="004D1A28" w:rsidRPr="004D1A28" w:rsidRDefault="004D1A28" w:rsidP="008A3168">
            <w:pPr>
              <w:shd w:val="clear" w:color="auto" w:fill="DAEEF3" w:themeFill="accent5" w:themeFillTint="33"/>
              <w:rPr>
                <w:rFonts w:ascii="Arial" w:hAnsi="Arial" w:cs="Arial"/>
              </w:rPr>
            </w:pPr>
          </w:p>
          <w:p w:rsidR="004D1A28" w:rsidRPr="004D1A28" w:rsidRDefault="005301E4" w:rsidP="008A3168">
            <w:pPr>
              <w:shd w:val="clear" w:color="auto" w:fill="DAEEF3" w:themeFill="accent5" w:themeFillTint="33"/>
              <w:jc w:val="center"/>
              <w:rPr>
                <w:rFonts w:ascii="Arial" w:hAnsi="Arial" w:cs="Arial"/>
              </w:rPr>
            </w:pPr>
            <w:r>
              <w:rPr>
                <w:rFonts w:ascii="Arial" w:hAnsi="Arial" w:cs="Arial"/>
                <w:noProof/>
                <w:lang w:eastAsia="ru-RU"/>
              </w:rPr>
              <w:drawing>
                <wp:inline distT="0" distB="0" distL="0" distR="0" wp14:anchorId="05B32621" wp14:editId="44CA6E98">
                  <wp:extent cx="2471895" cy="1456048"/>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9">
                            <a:extLst>
                              <a:ext uri="{28A0092B-C50C-407E-A947-70E740481C1C}">
                                <a14:useLocalDpi xmlns:a14="http://schemas.microsoft.com/office/drawing/2010/main" val="0"/>
                              </a:ext>
                            </a:extLst>
                          </a:blip>
                          <a:stretch>
                            <a:fillRect/>
                          </a:stretch>
                        </pic:blipFill>
                        <pic:spPr>
                          <a:xfrm>
                            <a:off x="0" y="0"/>
                            <a:ext cx="2471820" cy="1456004"/>
                          </a:xfrm>
                          <a:prstGeom prst="rect">
                            <a:avLst/>
                          </a:prstGeom>
                        </pic:spPr>
                      </pic:pic>
                    </a:graphicData>
                  </a:graphic>
                </wp:inline>
              </w:drawing>
            </w:r>
          </w:p>
          <w:p w:rsidR="004D1A28" w:rsidRPr="004D1A28" w:rsidRDefault="004D1A28" w:rsidP="008A3168">
            <w:pPr>
              <w:shd w:val="clear" w:color="auto" w:fill="DAEEF3" w:themeFill="accent5" w:themeFillTint="33"/>
              <w:rPr>
                <w:rFonts w:ascii="Arial" w:hAnsi="Arial" w:cs="Arial"/>
              </w:rPr>
            </w:pPr>
          </w:p>
          <w:p w:rsidR="004D1A28" w:rsidRPr="004D1A28" w:rsidRDefault="004D1A28" w:rsidP="008A3168">
            <w:pPr>
              <w:shd w:val="clear" w:color="auto" w:fill="DAEEF3" w:themeFill="accent5" w:themeFillTint="33"/>
              <w:rPr>
                <w:rFonts w:ascii="Arial" w:hAnsi="Arial" w:cs="Arial"/>
              </w:rPr>
            </w:pPr>
          </w:p>
          <w:p w:rsidR="004D1A28" w:rsidRPr="004D1A28" w:rsidRDefault="004D1A28" w:rsidP="008A3168">
            <w:pPr>
              <w:shd w:val="clear" w:color="auto" w:fill="DAEEF3" w:themeFill="accent5" w:themeFillTint="33"/>
              <w:rPr>
                <w:rFonts w:ascii="Arial" w:hAnsi="Arial" w:cs="Arial"/>
              </w:rPr>
            </w:pPr>
          </w:p>
          <w:p w:rsidR="004D1A28" w:rsidRPr="004D1A28" w:rsidRDefault="004D1A28" w:rsidP="008A3168">
            <w:pPr>
              <w:shd w:val="clear" w:color="auto" w:fill="DAEEF3" w:themeFill="accent5" w:themeFillTint="33"/>
              <w:rPr>
                <w:rFonts w:ascii="Arial" w:hAnsi="Arial" w:cs="Arial"/>
              </w:rPr>
            </w:pPr>
          </w:p>
          <w:p w:rsidR="004D1A28" w:rsidRPr="004D1A28" w:rsidRDefault="004D1A28" w:rsidP="008A3168">
            <w:pPr>
              <w:shd w:val="clear" w:color="auto" w:fill="DAEEF3" w:themeFill="accent5" w:themeFillTint="33"/>
              <w:rPr>
                <w:rFonts w:ascii="Arial" w:hAnsi="Arial" w:cs="Arial"/>
              </w:rPr>
            </w:pPr>
          </w:p>
          <w:p w:rsidR="004D1A28" w:rsidRDefault="004D1A28" w:rsidP="008A3168">
            <w:pPr>
              <w:shd w:val="clear" w:color="auto" w:fill="DAEEF3" w:themeFill="accent5" w:themeFillTint="33"/>
            </w:pPr>
            <w:r w:rsidRPr="004D1A28">
              <w:rPr>
                <w:rFonts w:ascii="Arial" w:hAnsi="Arial" w:cs="Arial"/>
              </w:rPr>
              <w:t xml:space="preserve">                                              2016 г.</w:t>
            </w:r>
          </w:p>
        </w:tc>
      </w:tr>
      <w:tr w:rsidR="00F41C2B" w:rsidTr="00CD66DA">
        <w:trPr>
          <w:trHeight w:val="11043"/>
        </w:trPr>
        <w:tc>
          <w:tcPr>
            <w:tcW w:w="5246" w:type="dxa"/>
            <w:shd w:val="clear" w:color="auto" w:fill="DAEEF3" w:themeFill="accent5" w:themeFillTint="33"/>
          </w:tcPr>
          <w:p w:rsidR="004D1A28" w:rsidRPr="004D1A28" w:rsidRDefault="004D1A28"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4D1A28">
              <w:rPr>
                <w:rFonts w:ascii="Times New Roman" w:eastAsia="Times New Roman" w:hAnsi="Times New Roman" w:cs="Times New Roman"/>
                <w:i w:val="0"/>
                <w:iCs w:val="0"/>
                <w:sz w:val="28"/>
                <w:szCs w:val="28"/>
                <w:lang w:eastAsia="ru-RU"/>
              </w:rPr>
              <w:lastRenderedPageBreak/>
              <w:t xml:space="preserve">Дети ведут себя очень активно и зимой, и летом. Однако именно в зимний период значительно возрастает число травм и переломов костей, особенно если ребенок увлекается зимними разновидностями спорта.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4D1A28">
              <w:rPr>
                <w:rFonts w:ascii="Times New Roman" w:eastAsia="Times New Roman" w:hAnsi="Times New Roman" w:cs="Times New Roman"/>
                <w:i w:val="0"/>
                <w:iCs w:val="0"/>
                <w:sz w:val="28"/>
                <w:szCs w:val="28"/>
                <w:lang w:eastAsia="ru-RU"/>
              </w:rPr>
              <w:t>контроль за</w:t>
            </w:r>
            <w:proofErr w:type="gramEnd"/>
            <w:r w:rsidRPr="004D1A28">
              <w:rPr>
                <w:rFonts w:ascii="Times New Roman" w:eastAsia="Times New Roman" w:hAnsi="Times New Roman" w:cs="Times New Roman"/>
                <w:i w:val="0"/>
                <w:iCs w:val="0"/>
                <w:sz w:val="28"/>
                <w:szCs w:val="28"/>
                <w:lang w:eastAsia="ru-RU"/>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 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 На коньках лучше всего кататься в специально оборудованных местах или катках.</w:t>
            </w:r>
          </w:p>
          <w:p w:rsidR="004D1A28" w:rsidRDefault="004D1A28" w:rsidP="008A3168">
            <w:pPr>
              <w:shd w:val="clear" w:color="auto" w:fill="DAEEF3" w:themeFill="accent5" w:themeFillTint="33"/>
            </w:pPr>
          </w:p>
        </w:tc>
        <w:tc>
          <w:tcPr>
            <w:tcW w:w="5953" w:type="dxa"/>
            <w:shd w:val="clear" w:color="auto" w:fill="DAEEF3" w:themeFill="accent5" w:themeFillTint="33"/>
          </w:tcPr>
          <w:p w:rsidR="008A3168" w:rsidRPr="004D1A28" w:rsidRDefault="004D1A28"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4D1A28">
              <w:rPr>
                <w:rFonts w:ascii="Times New Roman" w:eastAsia="Times New Roman" w:hAnsi="Times New Roman" w:cs="Times New Roman"/>
                <w:i w:val="0"/>
                <w:iCs w:val="0"/>
                <w:sz w:val="28"/>
                <w:szCs w:val="28"/>
                <w:lang w:eastAsia="ru-RU"/>
              </w:rPr>
              <w:t>Если не удается избежать зимних игр на замершей реке, то дети должны знать основные правила поведения на льду:</w:t>
            </w:r>
          </w:p>
          <w:p w:rsidR="004D1A28" w:rsidRPr="004D1A28" w:rsidRDefault="004D1A28" w:rsidP="008A3168">
            <w:pPr>
              <w:numPr>
                <w:ilvl w:val="0"/>
                <w:numId w:val="1"/>
              </w:num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4D1A28">
              <w:rPr>
                <w:rFonts w:ascii="Times New Roman" w:eastAsia="Times New Roman" w:hAnsi="Times New Roman" w:cs="Times New Roman"/>
                <w:i w:val="0"/>
                <w:iCs w:val="0"/>
                <w:sz w:val="28"/>
                <w:szCs w:val="28"/>
                <w:lang w:eastAsia="ru-RU"/>
              </w:rPr>
              <w:t>нельзя использовать первый лед для катания, молодой лед тонок, непрочен и может не выдержать тяжести человека;</w:t>
            </w:r>
          </w:p>
          <w:p w:rsidR="004D1A28" w:rsidRPr="004D1A28" w:rsidRDefault="004D1A28" w:rsidP="008A3168">
            <w:pPr>
              <w:numPr>
                <w:ilvl w:val="0"/>
                <w:numId w:val="1"/>
              </w:num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4D1A28">
              <w:rPr>
                <w:rFonts w:ascii="Times New Roman" w:eastAsia="Times New Roman" w:hAnsi="Times New Roman" w:cs="Times New Roman"/>
                <w:i w:val="0"/>
                <w:iCs w:val="0"/>
                <w:sz w:val="28"/>
                <w:szCs w:val="28"/>
                <w:lang w:eastAsia="ru-RU"/>
              </w:rPr>
              <w:t>избегать места близкие к прорубям, спускам теплой воды от промышленных предприятий, рыбацким лункам и др.;</w:t>
            </w:r>
          </w:p>
          <w:p w:rsidR="004D1A28" w:rsidRPr="004D1A28" w:rsidRDefault="004D1A28" w:rsidP="008A3168">
            <w:pPr>
              <w:numPr>
                <w:ilvl w:val="0"/>
                <w:numId w:val="1"/>
              </w:num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4D1A28">
              <w:rPr>
                <w:rFonts w:ascii="Times New Roman" w:eastAsia="Times New Roman" w:hAnsi="Times New Roman" w:cs="Times New Roman"/>
                <w:i w:val="0"/>
                <w:iCs w:val="0"/>
                <w:sz w:val="28"/>
                <w:szCs w:val="28"/>
                <w:lang w:eastAsia="ru-RU"/>
              </w:rPr>
              <w:t>опасно выбегать и прыгать с берега на лед, когда неизвестна его прочность;</w:t>
            </w:r>
          </w:p>
          <w:p w:rsidR="004D1A28" w:rsidRPr="004D1A28" w:rsidRDefault="004D1A28" w:rsidP="008A3168">
            <w:pPr>
              <w:numPr>
                <w:ilvl w:val="0"/>
                <w:numId w:val="1"/>
              </w:num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4D1A28">
              <w:rPr>
                <w:rFonts w:ascii="Times New Roman" w:eastAsia="Times New Roman" w:hAnsi="Times New Roman" w:cs="Times New Roman"/>
                <w:i w:val="0"/>
                <w:iCs w:val="0"/>
                <w:sz w:val="28"/>
                <w:szCs w:val="28"/>
                <w:lang w:eastAsia="ru-RU"/>
              </w:rPr>
              <w:t>не следует испытывать прочность льда ударами ногой, можно провалиться.</w:t>
            </w:r>
          </w:p>
          <w:p w:rsidR="004D1A28" w:rsidRPr="004D1A28" w:rsidRDefault="004D1A28"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4D1A28">
              <w:rPr>
                <w:rFonts w:ascii="Times New Roman" w:eastAsia="Times New Roman" w:hAnsi="Times New Roman" w:cs="Times New Roman"/>
                <w:i w:val="0"/>
                <w:iCs w:val="0"/>
                <w:sz w:val="28"/>
                <w:szCs w:val="28"/>
                <w:lang w:eastAsia="ru-RU"/>
              </w:rPr>
              <w:t>Катание на лыжах и коньках, а также ношение обуви со скользкой подошвой являются основными причинами переломов ног. При подозрении на перелом не откладывайте посещение врача.</w:t>
            </w:r>
          </w:p>
          <w:p w:rsidR="004D1A28" w:rsidRPr="004D1A28" w:rsidRDefault="004D1A28"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4D1A28">
              <w:rPr>
                <w:rFonts w:ascii="Times New Roman" w:eastAsia="Times New Roman" w:hAnsi="Times New Roman" w:cs="Times New Roman"/>
                <w:i w:val="0"/>
                <w:iCs w:val="0"/>
                <w:sz w:val="28"/>
                <w:szCs w:val="28"/>
                <w:lang w:eastAsia="ru-RU"/>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4D1A28" w:rsidRDefault="004D1A28" w:rsidP="008A3168">
            <w:pPr>
              <w:shd w:val="clear" w:color="auto" w:fill="DAEEF3" w:themeFill="accent5" w:themeFillTint="33"/>
            </w:pPr>
          </w:p>
        </w:tc>
        <w:tc>
          <w:tcPr>
            <w:tcW w:w="5597" w:type="dxa"/>
            <w:gridSpan w:val="2"/>
            <w:shd w:val="clear" w:color="auto" w:fill="DAEEF3" w:themeFill="accent5" w:themeFillTint="33"/>
          </w:tcPr>
          <w:p w:rsidR="004D1A28" w:rsidRPr="004D1A28" w:rsidRDefault="004D1A28" w:rsidP="008A3168">
            <w:pPr>
              <w:shd w:val="clear" w:color="auto" w:fill="DAEEF3" w:themeFill="accent5" w:themeFillTint="33"/>
              <w:spacing w:before="100" w:beforeAutospacing="1" w:after="100" w:afterAutospacing="1"/>
              <w:jc w:val="both"/>
              <w:rPr>
                <w:rFonts w:ascii="Times New Roman" w:eastAsia="Times New Roman" w:hAnsi="Times New Roman" w:cs="Times New Roman"/>
                <w:i w:val="0"/>
                <w:iCs w:val="0"/>
                <w:sz w:val="28"/>
                <w:szCs w:val="28"/>
                <w:lang w:eastAsia="ru-RU"/>
              </w:rPr>
            </w:pPr>
            <w:r w:rsidRPr="004D1A28">
              <w:rPr>
                <w:rFonts w:ascii="Times New Roman" w:eastAsia="Times New Roman" w:hAnsi="Times New Roman" w:cs="Times New Roman"/>
                <w:i w:val="0"/>
                <w:iCs w:val="0"/>
                <w:sz w:val="28"/>
                <w:szCs w:val="28"/>
                <w:lang w:eastAsia="ru-RU"/>
              </w:rPr>
              <w:t xml:space="preserve">Основную опасность в холодное время года представляет гололед.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w:t>
            </w:r>
            <w:proofErr w:type="spellStart"/>
            <w:r w:rsidRPr="004D1A28">
              <w:rPr>
                <w:rFonts w:ascii="Times New Roman" w:eastAsia="Times New Roman" w:hAnsi="Times New Roman" w:cs="Times New Roman"/>
                <w:i w:val="0"/>
                <w:iCs w:val="0"/>
                <w:sz w:val="28"/>
                <w:szCs w:val="28"/>
                <w:lang w:eastAsia="ru-RU"/>
              </w:rPr>
              <w:t>расслабленны</w:t>
            </w:r>
            <w:proofErr w:type="spellEnd"/>
            <w:r w:rsidRPr="004D1A28">
              <w:rPr>
                <w:rFonts w:ascii="Times New Roman" w:eastAsia="Times New Roman" w:hAnsi="Times New Roman" w:cs="Times New Roman"/>
                <w:i w:val="0"/>
                <w:iCs w:val="0"/>
                <w:sz w:val="28"/>
                <w:szCs w:val="28"/>
                <w:lang w:eastAsia="ru-RU"/>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 От того, чтобы поскользнуться и упасть на гладком твердом льду, не застрахован никто, да и вероятность получения травмы в результате такого падения довольно высока.</w:t>
            </w:r>
          </w:p>
          <w:p w:rsidR="004D1A28" w:rsidRDefault="004D1A2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p w:rsidR="008A3168" w:rsidRDefault="008A3168" w:rsidP="008A3168">
            <w:pPr>
              <w:shd w:val="clear" w:color="auto" w:fill="DAEEF3" w:themeFill="accent5" w:themeFillTint="33"/>
            </w:pPr>
          </w:p>
        </w:tc>
      </w:tr>
    </w:tbl>
    <w:p w:rsidR="004D1A28" w:rsidRDefault="004D1A28"/>
    <w:sectPr w:rsidR="004D1A28" w:rsidSect="00F17EE4">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26A"/>
    <w:multiLevelType w:val="multilevel"/>
    <w:tmpl w:val="C46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79"/>
    <w:rsid w:val="000C5879"/>
    <w:rsid w:val="000E49D1"/>
    <w:rsid w:val="00174D3B"/>
    <w:rsid w:val="003B6012"/>
    <w:rsid w:val="004D1A28"/>
    <w:rsid w:val="005301E4"/>
    <w:rsid w:val="0073621B"/>
    <w:rsid w:val="008A3168"/>
    <w:rsid w:val="00CD66DA"/>
    <w:rsid w:val="00F17EE4"/>
    <w:rsid w:val="00F41C2B"/>
    <w:rsid w:val="00FC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28"/>
    <w:rPr>
      <w:i/>
      <w:iCs/>
      <w:sz w:val="20"/>
      <w:szCs w:val="20"/>
    </w:rPr>
  </w:style>
  <w:style w:type="paragraph" w:styleId="1">
    <w:name w:val="heading 1"/>
    <w:basedOn w:val="a"/>
    <w:next w:val="a"/>
    <w:link w:val="10"/>
    <w:uiPriority w:val="9"/>
    <w:qFormat/>
    <w:rsid w:val="0073621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3621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3621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3621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3621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3621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3621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3621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3621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21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3621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3621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3621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3621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3621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3621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3621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3621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3621B"/>
    <w:rPr>
      <w:b/>
      <w:bCs/>
      <w:color w:val="943634" w:themeColor="accent2" w:themeShade="BF"/>
      <w:sz w:val="18"/>
      <w:szCs w:val="18"/>
    </w:rPr>
  </w:style>
  <w:style w:type="paragraph" w:styleId="a4">
    <w:name w:val="Title"/>
    <w:basedOn w:val="a"/>
    <w:next w:val="a"/>
    <w:link w:val="a5"/>
    <w:uiPriority w:val="10"/>
    <w:qFormat/>
    <w:rsid w:val="0073621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3621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3621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3621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3621B"/>
    <w:rPr>
      <w:b/>
      <w:bCs/>
      <w:spacing w:val="0"/>
    </w:rPr>
  </w:style>
  <w:style w:type="character" w:styleId="a9">
    <w:name w:val="Emphasis"/>
    <w:uiPriority w:val="20"/>
    <w:qFormat/>
    <w:rsid w:val="0073621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3621B"/>
    <w:pPr>
      <w:spacing w:after="0" w:line="240" w:lineRule="auto"/>
    </w:pPr>
  </w:style>
  <w:style w:type="paragraph" w:styleId="ab">
    <w:name w:val="List Paragraph"/>
    <w:basedOn w:val="a"/>
    <w:uiPriority w:val="34"/>
    <w:qFormat/>
    <w:rsid w:val="0073621B"/>
    <w:pPr>
      <w:ind w:left="720"/>
      <w:contextualSpacing/>
    </w:pPr>
  </w:style>
  <w:style w:type="paragraph" w:styleId="21">
    <w:name w:val="Quote"/>
    <w:basedOn w:val="a"/>
    <w:next w:val="a"/>
    <w:link w:val="22"/>
    <w:uiPriority w:val="29"/>
    <w:qFormat/>
    <w:rsid w:val="0073621B"/>
    <w:rPr>
      <w:i w:val="0"/>
      <w:iCs w:val="0"/>
      <w:color w:val="943634" w:themeColor="accent2" w:themeShade="BF"/>
    </w:rPr>
  </w:style>
  <w:style w:type="character" w:customStyle="1" w:styleId="22">
    <w:name w:val="Цитата 2 Знак"/>
    <w:basedOn w:val="a0"/>
    <w:link w:val="21"/>
    <w:uiPriority w:val="29"/>
    <w:rsid w:val="0073621B"/>
    <w:rPr>
      <w:color w:val="943634" w:themeColor="accent2" w:themeShade="BF"/>
      <w:sz w:val="20"/>
      <w:szCs w:val="20"/>
    </w:rPr>
  </w:style>
  <w:style w:type="paragraph" w:styleId="ac">
    <w:name w:val="Intense Quote"/>
    <w:basedOn w:val="a"/>
    <w:next w:val="a"/>
    <w:link w:val="ad"/>
    <w:uiPriority w:val="30"/>
    <w:qFormat/>
    <w:rsid w:val="0073621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3621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3621B"/>
    <w:rPr>
      <w:rFonts w:asciiTheme="majorHAnsi" w:eastAsiaTheme="majorEastAsia" w:hAnsiTheme="majorHAnsi" w:cstheme="majorBidi"/>
      <w:i/>
      <w:iCs/>
      <w:color w:val="C0504D" w:themeColor="accent2"/>
    </w:rPr>
  </w:style>
  <w:style w:type="character" w:styleId="af">
    <w:name w:val="Intense Emphasis"/>
    <w:uiPriority w:val="21"/>
    <w:qFormat/>
    <w:rsid w:val="0073621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3621B"/>
    <w:rPr>
      <w:i/>
      <w:iCs/>
      <w:smallCaps/>
      <w:color w:val="C0504D" w:themeColor="accent2"/>
      <w:u w:color="C0504D" w:themeColor="accent2"/>
    </w:rPr>
  </w:style>
  <w:style w:type="character" w:styleId="af1">
    <w:name w:val="Intense Reference"/>
    <w:uiPriority w:val="32"/>
    <w:qFormat/>
    <w:rsid w:val="0073621B"/>
    <w:rPr>
      <w:b/>
      <w:bCs/>
      <w:i/>
      <w:iCs/>
      <w:smallCaps/>
      <w:color w:val="C0504D" w:themeColor="accent2"/>
      <w:u w:color="C0504D" w:themeColor="accent2"/>
    </w:rPr>
  </w:style>
  <w:style w:type="character" w:styleId="af2">
    <w:name w:val="Book Title"/>
    <w:uiPriority w:val="33"/>
    <w:qFormat/>
    <w:rsid w:val="0073621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3621B"/>
    <w:pPr>
      <w:outlineLvl w:val="9"/>
    </w:pPr>
    <w:rPr>
      <w:lang w:bidi="en-US"/>
    </w:rPr>
  </w:style>
  <w:style w:type="table" w:styleId="af4">
    <w:name w:val="Table Grid"/>
    <w:basedOn w:val="a1"/>
    <w:uiPriority w:val="59"/>
    <w:rsid w:val="00F17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0E49D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E49D1"/>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28"/>
    <w:rPr>
      <w:i/>
      <w:iCs/>
      <w:sz w:val="20"/>
      <w:szCs w:val="20"/>
    </w:rPr>
  </w:style>
  <w:style w:type="paragraph" w:styleId="1">
    <w:name w:val="heading 1"/>
    <w:basedOn w:val="a"/>
    <w:next w:val="a"/>
    <w:link w:val="10"/>
    <w:uiPriority w:val="9"/>
    <w:qFormat/>
    <w:rsid w:val="0073621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3621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3621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3621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3621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3621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3621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3621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3621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21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3621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3621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3621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3621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3621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3621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3621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3621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3621B"/>
    <w:rPr>
      <w:b/>
      <w:bCs/>
      <w:color w:val="943634" w:themeColor="accent2" w:themeShade="BF"/>
      <w:sz w:val="18"/>
      <w:szCs w:val="18"/>
    </w:rPr>
  </w:style>
  <w:style w:type="paragraph" w:styleId="a4">
    <w:name w:val="Title"/>
    <w:basedOn w:val="a"/>
    <w:next w:val="a"/>
    <w:link w:val="a5"/>
    <w:uiPriority w:val="10"/>
    <w:qFormat/>
    <w:rsid w:val="0073621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3621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3621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3621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3621B"/>
    <w:rPr>
      <w:b/>
      <w:bCs/>
      <w:spacing w:val="0"/>
    </w:rPr>
  </w:style>
  <w:style w:type="character" w:styleId="a9">
    <w:name w:val="Emphasis"/>
    <w:uiPriority w:val="20"/>
    <w:qFormat/>
    <w:rsid w:val="0073621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3621B"/>
    <w:pPr>
      <w:spacing w:after="0" w:line="240" w:lineRule="auto"/>
    </w:pPr>
  </w:style>
  <w:style w:type="paragraph" w:styleId="ab">
    <w:name w:val="List Paragraph"/>
    <w:basedOn w:val="a"/>
    <w:uiPriority w:val="34"/>
    <w:qFormat/>
    <w:rsid w:val="0073621B"/>
    <w:pPr>
      <w:ind w:left="720"/>
      <w:contextualSpacing/>
    </w:pPr>
  </w:style>
  <w:style w:type="paragraph" w:styleId="21">
    <w:name w:val="Quote"/>
    <w:basedOn w:val="a"/>
    <w:next w:val="a"/>
    <w:link w:val="22"/>
    <w:uiPriority w:val="29"/>
    <w:qFormat/>
    <w:rsid w:val="0073621B"/>
    <w:rPr>
      <w:i w:val="0"/>
      <w:iCs w:val="0"/>
      <w:color w:val="943634" w:themeColor="accent2" w:themeShade="BF"/>
    </w:rPr>
  </w:style>
  <w:style w:type="character" w:customStyle="1" w:styleId="22">
    <w:name w:val="Цитата 2 Знак"/>
    <w:basedOn w:val="a0"/>
    <w:link w:val="21"/>
    <w:uiPriority w:val="29"/>
    <w:rsid w:val="0073621B"/>
    <w:rPr>
      <w:color w:val="943634" w:themeColor="accent2" w:themeShade="BF"/>
      <w:sz w:val="20"/>
      <w:szCs w:val="20"/>
    </w:rPr>
  </w:style>
  <w:style w:type="paragraph" w:styleId="ac">
    <w:name w:val="Intense Quote"/>
    <w:basedOn w:val="a"/>
    <w:next w:val="a"/>
    <w:link w:val="ad"/>
    <w:uiPriority w:val="30"/>
    <w:qFormat/>
    <w:rsid w:val="0073621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3621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3621B"/>
    <w:rPr>
      <w:rFonts w:asciiTheme="majorHAnsi" w:eastAsiaTheme="majorEastAsia" w:hAnsiTheme="majorHAnsi" w:cstheme="majorBidi"/>
      <w:i/>
      <w:iCs/>
      <w:color w:val="C0504D" w:themeColor="accent2"/>
    </w:rPr>
  </w:style>
  <w:style w:type="character" w:styleId="af">
    <w:name w:val="Intense Emphasis"/>
    <w:uiPriority w:val="21"/>
    <w:qFormat/>
    <w:rsid w:val="0073621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3621B"/>
    <w:rPr>
      <w:i/>
      <w:iCs/>
      <w:smallCaps/>
      <w:color w:val="C0504D" w:themeColor="accent2"/>
      <w:u w:color="C0504D" w:themeColor="accent2"/>
    </w:rPr>
  </w:style>
  <w:style w:type="character" w:styleId="af1">
    <w:name w:val="Intense Reference"/>
    <w:uiPriority w:val="32"/>
    <w:qFormat/>
    <w:rsid w:val="0073621B"/>
    <w:rPr>
      <w:b/>
      <w:bCs/>
      <w:i/>
      <w:iCs/>
      <w:smallCaps/>
      <w:color w:val="C0504D" w:themeColor="accent2"/>
      <w:u w:color="C0504D" w:themeColor="accent2"/>
    </w:rPr>
  </w:style>
  <w:style w:type="character" w:styleId="af2">
    <w:name w:val="Book Title"/>
    <w:uiPriority w:val="33"/>
    <w:qFormat/>
    <w:rsid w:val="0073621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3621B"/>
    <w:pPr>
      <w:outlineLvl w:val="9"/>
    </w:pPr>
    <w:rPr>
      <w:lang w:bidi="en-US"/>
    </w:rPr>
  </w:style>
  <w:style w:type="table" w:styleId="af4">
    <w:name w:val="Table Grid"/>
    <w:basedOn w:val="a1"/>
    <w:uiPriority w:val="59"/>
    <w:rsid w:val="00F17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0E49D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E49D1"/>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FB66-7C8C-4C5F-9AC6-AFD9D48E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2016-11-14T04:00:00Z</dcterms:created>
  <dcterms:modified xsi:type="dcterms:W3CDTF">2016-11-14T05:24:00Z</dcterms:modified>
</cp:coreProperties>
</file>